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BF6D" w14:textId="0EA8E07D" w:rsidR="005D58EF" w:rsidRPr="007B5D4A" w:rsidRDefault="000344D5" w:rsidP="00DF511F">
      <w:pPr>
        <w:jc w:val="center"/>
        <w:rPr>
          <w:b/>
        </w:rPr>
      </w:pPr>
      <w:r>
        <w:rPr>
          <w:b/>
        </w:rPr>
        <w:t xml:space="preserve">The Agras T16: An Appealing Solution for </w:t>
      </w:r>
      <w:r w:rsidR="00665136">
        <w:rPr>
          <w:b/>
        </w:rPr>
        <w:t>Banana Pest Control</w:t>
      </w:r>
    </w:p>
    <w:p w14:paraId="63D8B4E7" w14:textId="77777777" w:rsidR="007B5D4A" w:rsidRPr="005D58EF" w:rsidRDefault="007B5D4A" w:rsidP="007B5D4A"/>
    <w:p w14:paraId="0BA0E8DF" w14:textId="6E44A848" w:rsidR="007B5D4A" w:rsidRDefault="007203D7" w:rsidP="007B5D4A">
      <w:r w:rsidRPr="007203D7">
        <w:t xml:space="preserve">DJI </w:t>
      </w:r>
      <w:r>
        <w:t>agricultur</w:t>
      </w:r>
      <w:r w:rsidR="00281615">
        <w:t>al</w:t>
      </w:r>
      <w:r w:rsidRPr="007203D7">
        <w:t xml:space="preserve"> drones </w:t>
      </w:r>
      <w:r>
        <w:t>have been</w:t>
      </w:r>
      <w:r w:rsidRPr="007203D7">
        <w:t xml:space="preserve"> widely recognized in </w:t>
      </w:r>
      <w:r>
        <w:t>pest</w:t>
      </w:r>
      <w:r w:rsidRPr="007203D7">
        <w:t xml:space="preserve"> </w:t>
      </w:r>
      <w:r>
        <w:t xml:space="preserve">and disease </w:t>
      </w:r>
      <w:r w:rsidRPr="007203D7">
        <w:t xml:space="preserve">control </w:t>
      </w:r>
      <w:r w:rsidR="00281615">
        <w:t>for</w:t>
      </w:r>
      <w:r w:rsidRPr="007203D7">
        <w:t xml:space="preserve"> rice, wheat, cotton, peanut</w:t>
      </w:r>
      <w:r w:rsidR="00BB175B">
        <w:t>,</w:t>
      </w:r>
      <w:r w:rsidRPr="007203D7">
        <w:t xml:space="preserve"> and other field crops. </w:t>
      </w:r>
      <w:r w:rsidR="00BB175B">
        <w:t xml:space="preserve">With the release of the Agras T16, </w:t>
      </w:r>
      <w:r>
        <w:t xml:space="preserve">what </w:t>
      </w:r>
      <w:r w:rsidR="00BB175B">
        <w:t xml:space="preserve">can this new drone </w:t>
      </w:r>
      <w:r>
        <w:t>do</w:t>
      </w:r>
      <w:r w:rsidRPr="007203D7">
        <w:t xml:space="preserve"> </w:t>
      </w:r>
      <w:r w:rsidR="00BB175B">
        <w:t xml:space="preserve">for </w:t>
      </w:r>
      <w:r>
        <w:t>control</w:t>
      </w:r>
      <w:r w:rsidR="00BB175B">
        <w:t>ling pests in</w:t>
      </w:r>
      <w:r w:rsidRPr="007203D7">
        <w:t xml:space="preserve"> </w:t>
      </w:r>
      <w:r>
        <w:t>fruit trees</w:t>
      </w:r>
      <w:r w:rsidRPr="007203D7">
        <w:t>?</w:t>
      </w:r>
    </w:p>
    <w:p w14:paraId="37127C84" w14:textId="77777777" w:rsidR="0066039B" w:rsidRPr="007B5D4A" w:rsidRDefault="0066039B" w:rsidP="007B5D4A">
      <w:r>
        <w:rPr>
          <w:noProof/>
        </w:rPr>
        <w:drawing>
          <wp:inline distT="0" distB="0" distL="0" distR="0" wp14:anchorId="655BA4FF" wp14:editId="07D5BB55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FB50F" w14:textId="77777777" w:rsidR="007B5D4A" w:rsidRPr="007B5D4A" w:rsidRDefault="007B5D4A" w:rsidP="007B5D4A"/>
    <w:p w14:paraId="3611E9E0" w14:textId="5514E81B" w:rsidR="007B5D4A" w:rsidRPr="007B5D4A" w:rsidRDefault="00281615" w:rsidP="007B5D4A">
      <w:r>
        <w:t>O</w:t>
      </w:r>
      <w:r w:rsidR="007203D7">
        <w:t xml:space="preserve">n March 28, 2019, a spraying team in Hainan, China used </w:t>
      </w:r>
      <w:r w:rsidR="00BB175B">
        <w:t>two</w:t>
      </w:r>
      <w:r w:rsidR="007203D7">
        <w:t xml:space="preserve"> T16 drones to tackle </w:t>
      </w:r>
      <w:r w:rsidR="00BB175B">
        <w:t xml:space="preserve">the spread of </w:t>
      </w:r>
      <w:r w:rsidR="007203D7">
        <w:t>thrip and</w:t>
      </w:r>
      <w:r w:rsidR="00EE5EF4">
        <w:t xml:space="preserve"> </w:t>
      </w:r>
      <w:r w:rsidR="006B3B21">
        <w:t xml:space="preserve">the </w:t>
      </w:r>
      <w:r w:rsidR="00EE5EF4">
        <w:t>bla</w:t>
      </w:r>
      <w:r>
        <w:t>ck S</w:t>
      </w:r>
      <w:r w:rsidR="007203D7" w:rsidRPr="007203D7">
        <w:t>igatoka leaf spot</w:t>
      </w:r>
      <w:r w:rsidR="007203D7">
        <w:t xml:space="preserve"> </w:t>
      </w:r>
      <w:r w:rsidR="00EE5EF4">
        <w:t>throughout</w:t>
      </w:r>
      <w:r w:rsidR="007203D7">
        <w:t xml:space="preserve"> </w:t>
      </w:r>
      <w:r w:rsidR="002F3136">
        <w:t>16 hectare</w:t>
      </w:r>
      <w:r w:rsidR="00BB175B">
        <w:t>s</w:t>
      </w:r>
      <w:r w:rsidR="002F3136">
        <w:t xml:space="preserve"> of banana trees in Dongfang City. </w:t>
      </w:r>
      <w:r w:rsidR="007203D7">
        <w:t xml:space="preserve"> </w:t>
      </w:r>
    </w:p>
    <w:p w14:paraId="6845FFA7" w14:textId="77777777" w:rsidR="007B5D4A" w:rsidRPr="007B5D4A" w:rsidRDefault="007B5D4A" w:rsidP="007B5D4A"/>
    <w:p w14:paraId="606D9C3B" w14:textId="12D96288" w:rsidR="007B5D4A" w:rsidRPr="002F3136" w:rsidRDefault="002F3136" w:rsidP="007B5D4A">
      <w:r>
        <w:t>“</w:t>
      </w:r>
      <w:r w:rsidRPr="002F3136">
        <w:t xml:space="preserve">For fruit trees such as bananas, </w:t>
      </w:r>
      <w:r w:rsidR="00EE5EF4">
        <w:t xml:space="preserve">the </w:t>
      </w:r>
      <w:r w:rsidRPr="002F3136">
        <w:t>spray</w:t>
      </w:r>
      <w:r>
        <w:t>ing</w:t>
      </w:r>
      <w:r w:rsidRPr="002F3136">
        <w:t xml:space="preserve"> flow and droplet sedimentation </w:t>
      </w:r>
      <w:r w:rsidR="00EE5EF4">
        <w:t xml:space="preserve">of the T16 </w:t>
      </w:r>
      <w:r w:rsidRPr="002F3136">
        <w:t>meet control requirements,</w:t>
      </w:r>
      <w:r w:rsidR="00EE5EF4">
        <w:t xml:space="preserve"> as well as </w:t>
      </w:r>
      <w:r w:rsidRPr="002F3136">
        <w:t xml:space="preserve">greatly improve the efficiency of </w:t>
      </w:r>
      <w:r>
        <w:t>operation,</w:t>
      </w:r>
      <w:r w:rsidRPr="002F3136">
        <w:t>”</w:t>
      </w:r>
      <w:r>
        <w:t xml:space="preserve"> Said Yang, </w:t>
      </w:r>
      <w:r w:rsidR="00EE5EF4">
        <w:t xml:space="preserve">an operational </w:t>
      </w:r>
      <w:r>
        <w:t>pilot o</w:t>
      </w:r>
      <w:r w:rsidR="00EE5EF4">
        <w:t>n the scene</w:t>
      </w:r>
      <w:r>
        <w:t xml:space="preserve">. </w:t>
      </w:r>
    </w:p>
    <w:p w14:paraId="680F7938" w14:textId="77777777" w:rsidR="007B5D4A" w:rsidRPr="007B5D4A" w:rsidRDefault="007B5D4A" w:rsidP="007B5D4A"/>
    <w:p w14:paraId="34AA47DD" w14:textId="77777777" w:rsidR="007B5D4A" w:rsidRPr="007B5D4A" w:rsidRDefault="002F3136" w:rsidP="007B5D4A">
      <w:r w:rsidRPr="002F3136">
        <w:t xml:space="preserve">The successful operation ran through </w:t>
      </w:r>
      <w:r>
        <w:t>March</w:t>
      </w:r>
      <w:r w:rsidRPr="002F3136">
        <w:t xml:space="preserve"> 2017, using the parameters listed below:</w:t>
      </w:r>
    </w:p>
    <w:p w14:paraId="0393C00E" w14:textId="77777777" w:rsidR="0066039B" w:rsidRDefault="0066039B" w:rsidP="007B5D4A"/>
    <w:p w14:paraId="563B9999" w14:textId="77777777" w:rsidR="0066039B" w:rsidRDefault="0066039B" w:rsidP="007B5D4A"/>
    <w:p w14:paraId="47806B7B" w14:textId="77777777" w:rsidR="002F3136" w:rsidRPr="00B435CA" w:rsidRDefault="002F3136" w:rsidP="002F3136">
      <w:pPr>
        <w:rPr>
          <w:b/>
          <w:szCs w:val="21"/>
        </w:rPr>
      </w:pPr>
      <w:r w:rsidRPr="00B435CA">
        <w:rPr>
          <w:b/>
          <w:szCs w:val="21"/>
        </w:rPr>
        <w:t>Environment Information</w:t>
      </w:r>
    </w:p>
    <w:p w14:paraId="24A832EA" w14:textId="77777777" w:rsidR="002F3136" w:rsidRPr="00B435CA" w:rsidRDefault="002F3136" w:rsidP="002F3136">
      <w:pPr>
        <w:widowControl/>
        <w:jc w:val="center"/>
        <w:rPr>
          <w:rFonts w:eastAsia="宋体" w:cs="宋体"/>
          <w:kern w:val="0"/>
          <w:szCs w:val="21"/>
        </w:rPr>
      </w:pPr>
    </w:p>
    <w:tbl>
      <w:tblPr>
        <w:tblW w:w="7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368"/>
        <w:gridCol w:w="1201"/>
        <w:gridCol w:w="2635"/>
      </w:tblGrid>
      <w:tr w:rsidR="002F3136" w:rsidRPr="001C24BC" w14:paraId="29DAADD7" w14:textId="77777777" w:rsidTr="00B435CA">
        <w:trPr>
          <w:jc w:val="center"/>
        </w:trPr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BBB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5FDB1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Land Type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26277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Flat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BBB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8500A" w14:textId="77777777" w:rsidR="002F3136" w:rsidRPr="00B435CA" w:rsidRDefault="002F3136" w:rsidP="00B435CA">
            <w:pPr>
              <w:widowControl/>
              <w:wordWrap w:val="0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Location</w:t>
            </w:r>
          </w:p>
        </w:tc>
        <w:tc>
          <w:tcPr>
            <w:tcW w:w="2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35D2E" w14:textId="77777777" w:rsidR="002F3136" w:rsidRPr="00B435CA" w:rsidRDefault="002F3136" w:rsidP="002F3136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>Basuo County</w:t>
            </w:r>
            <w:r w:rsidRPr="00B435CA">
              <w:rPr>
                <w:rFonts w:eastAsia="宋体" w:cs="宋体"/>
                <w:kern w:val="0"/>
                <w:szCs w:val="21"/>
              </w:rPr>
              <w:t>,</w:t>
            </w:r>
            <w:r>
              <w:rPr>
                <w:rFonts w:eastAsia="宋体" w:cs="宋体"/>
                <w:kern w:val="0"/>
                <w:szCs w:val="21"/>
              </w:rPr>
              <w:t xml:space="preserve"> Donfang</w:t>
            </w:r>
            <w:r w:rsidRPr="00B435CA">
              <w:rPr>
                <w:rFonts w:eastAsia="宋体" w:cs="宋体"/>
                <w:kern w:val="0"/>
                <w:szCs w:val="21"/>
              </w:rPr>
              <w:t xml:space="preserve">, </w:t>
            </w:r>
            <w:r>
              <w:rPr>
                <w:rFonts w:eastAsia="宋体" w:cs="宋体"/>
                <w:kern w:val="0"/>
                <w:szCs w:val="21"/>
              </w:rPr>
              <w:t>Hainan</w:t>
            </w:r>
          </w:p>
        </w:tc>
      </w:tr>
      <w:tr w:rsidR="002F3136" w:rsidRPr="001C24BC" w14:paraId="46F963F1" w14:textId="77777777" w:rsidTr="00B435CA">
        <w:trPr>
          <w:jc w:val="center"/>
        </w:trPr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BDBCF" w14:textId="77777777" w:rsidR="002F3136" w:rsidRPr="00B435CA" w:rsidRDefault="002F3136" w:rsidP="00B435CA">
            <w:pPr>
              <w:widowControl/>
              <w:wordWrap w:val="0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Wind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C71B7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>Lv. 3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320F8" w14:textId="77777777" w:rsidR="002F3136" w:rsidRPr="00B435CA" w:rsidRDefault="002F3136" w:rsidP="002F3136">
            <w:pPr>
              <w:widowControl/>
              <w:wordWrap w:val="0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Temperature</w:t>
            </w:r>
            <w:r>
              <w:rPr>
                <w:rFonts w:eastAsia="宋体" w:cs="宋体"/>
                <w:kern w:val="0"/>
                <w:szCs w:val="21"/>
              </w:rPr>
              <w:t xml:space="preserve"> &amp; Weather</w:t>
            </w:r>
            <w:r w:rsidRPr="00B435CA">
              <w:rPr>
                <w:rFonts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4995E" w14:textId="77777777" w:rsidR="002F3136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Sunny,</w:t>
            </w:r>
          </w:p>
          <w:p w14:paraId="0B2C8BBC" w14:textId="0E47A440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>23</w:t>
            </w:r>
            <w:r w:rsidR="00E436B5">
              <w:rPr>
                <w:rFonts w:eastAsia="宋体" w:cs="宋体"/>
                <w:kern w:val="0"/>
                <w:szCs w:val="21"/>
              </w:rPr>
              <w:t>°C-</w:t>
            </w:r>
            <w:r>
              <w:rPr>
                <w:rFonts w:eastAsia="宋体" w:cs="宋体" w:hint="eastAsia"/>
                <w:kern w:val="0"/>
                <w:szCs w:val="21"/>
              </w:rPr>
              <w:t>3</w:t>
            </w:r>
            <w:r w:rsidR="00E436B5">
              <w:rPr>
                <w:rFonts w:eastAsia="宋体" w:cs="宋体"/>
                <w:kern w:val="0"/>
                <w:szCs w:val="21"/>
              </w:rPr>
              <w:t>0°C</w:t>
            </w:r>
            <w:r w:rsidR="00E436B5" w:rsidDel="00E436B5">
              <w:rPr>
                <w:rFonts w:eastAsia="宋体" w:cs="宋体" w:hint="eastAsia"/>
                <w:kern w:val="0"/>
                <w:szCs w:val="21"/>
              </w:rPr>
              <w:t xml:space="preserve"> </w:t>
            </w:r>
          </w:p>
        </w:tc>
      </w:tr>
    </w:tbl>
    <w:p w14:paraId="687BFAAD" w14:textId="77777777" w:rsidR="002F3136" w:rsidRDefault="002F3136" w:rsidP="007B5D4A"/>
    <w:p w14:paraId="774CAECA" w14:textId="77777777" w:rsidR="0066039B" w:rsidRDefault="0066039B" w:rsidP="007B5D4A"/>
    <w:p w14:paraId="53DA6375" w14:textId="77777777" w:rsidR="002F3136" w:rsidRPr="00B435CA" w:rsidRDefault="002F3136" w:rsidP="002F3136">
      <w:pPr>
        <w:rPr>
          <w:rFonts w:eastAsia="宋体" w:cs="宋体"/>
          <w:b/>
          <w:bCs/>
          <w:color w:val="3FB839"/>
          <w:kern w:val="0"/>
          <w:szCs w:val="21"/>
        </w:rPr>
      </w:pPr>
      <w:r w:rsidRPr="00B435CA">
        <w:rPr>
          <w:b/>
          <w:szCs w:val="21"/>
        </w:rPr>
        <w:t>Operation Parameters</w:t>
      </w:r>
    </w:p>
    <w:p w14:paraId="7C2664E1" w14:textId="77777777" w:rsidR="002F3136" w:rsidRPr="00B435CA" w:rsidRDefault="002F3136" w:rsidP="002F3136">
      <w:pPr>
        <w:widowControl/>
        <w:rPr>
          <w:rFonts w:eastAsia="宋体" w:cs="宋体"/>
          <w:kern w:val="0"/>
          <w:szCs w:val="21"/>
        </w:rPr>
      </w:pPr>
    </w:p>
    <w:tbl>
      <w:tblPr>
        <w:tblW w:w="7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2020"/>
        <w:gridCol w:w="1725"/>
        <w:gridCol w:w="2057"/>
      </w:tblGrid>
      <w:tr w:rsidR="00F32E30" w:rsidRPr="001C24BC" w14:paraId="15CD8B25" w14:textId="77777777" w:rsidTr="00DF511F">
        <w:trPr>
          <w:jc w:val="center"/>
        </w:trPr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BBB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902B9" w14:textId="77777777" w:rsidR="002F3136" w:rsidRPr="00B435CA" w:rsidRDefault="002F3136" w:rsidP="00DF511F">
            <w:pPr>
              <w:widowControl/>
              <w:wordWrap w:val="0"/>
              <w:jc w:val="left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lastRenderedPageBreak/>
              <w:t>Flight Mode</w:t>
            </w:r>
          </w:p>
        </w:tc>
        <w:tc>
          <w:tcPr>
            <w:tcW w:w="2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A5E21" w14:textId="77777777" w:rsidR="002F3136" w:rsidRPr="00B435CA" w:rsidRDefault="002F3136" w:rsidP="002F3136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bookmarkStart w:id="0" w:name="OLE_LINK4"/>
            <w:r w:rsidRPr="00B435CA">
              <w:rPr>
                <w:rFonts w:eastAsia="宋体" w:cs="宋体"/>
                <w:kern w:val="0"/>
                <w:szCs w:val="21"/>
              </w:rPr>
              <w:t xml:space="preserve">Route </w:t>
            </w:r>
            <w:bookmarkEnd w:id="0"/>
            <w:r>
              <w:rPr>
                <w:rFonts w:eastAsia="宋体" w:cs="宋体"/>
                <w:kern w:val="0"/>
                <w:szCs w:val="21"/>
              </w:rPr>
              <w:t xml:space="preserve">Operation 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BBB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9F98B" w14:textId="77777777" w:rsidR="002F3136" w:rsidRPr="00B435CA" w:rsidRDefault="002F3136" w:rsidP="00DF511F">
            <w:pPr>
              <w:widowControl/>
              <w:wordWrap w:val="0"/>
              <w:jc w:val="left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Flight Speed</w:t>
            </w:r>
          </w:p>
        </w:tc>
        <w:tc>
          <w:tcPr>
            <w:tcW w:w="2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7365D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 xml:space="preserve">4.5 </w:t>
            </w:r>
            <w:r w:rsidRPr="00B435CA">
              <w:rPr>
                <w:rFonts w:eastAsia="宋体" w:cs="宋体"/>
                <w:kern w:val="0"/>
                <w:szCs w:val="21"/>
              </w:rPr>
              <w:t>m/s</w:t>
            </w:r>
          </w:p>
        </w:tc>
      </w:tr>
      <w:tr w:rsidR="00F32E30" w:rsidRPr="001C24BC" w14:paraId="07571D28" w14:textId="77777777" w:rsidTr="00DF511F">
        <w:trPr>
          <w:jc w:val="center"/>
        </w:trPr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FB993" w14:textId="77777777" w:rsidR="002F3136" w:rsidRPr="00B435CA" w:rsidRDefault="002F3136" w:rsidP="00DF511F">
            <w:pPr>
              <w:widowControl/>
              <w:wordWrap w:val="0"/>
              <w:jc w:val="left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Flight Altitude</w:t>
            </w:r>
          </w:p>
        </w:tc>
        <w:tc>
          <w:tcPr>
            <w:tcW w:w="2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EF98B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>2</w:t>
            </w:r>
            <w:r w:rsidRPr="00B435CA">
              <w:rPr>
                <w:rFonts w:eastAsia="宋体" w:cs="宋体"/>
                <w:kern w:val="0"/>
                <w:szCs w:val="21"/>
              </w:rPr>
              <w:t>.5</w:t>
            </w:r>
            <w:r>
              <w:rPr>
                <w:rFonts w:eastAsia="宋体" w:cs="宋体"/>
                <w:kern w:val="0"/>
                <w:szCs w:val="21"/>
              </w:rPr>
              <w:t xml:space="preserve"> </w:t>
            </w:r>
            <w:r w:rsidRPr="00B435CA">
              <w:rPr>
                <w:rFonts w:eastAsia="宋体" w:cs="宋体"/>
                <w:kern w:val="0"/>
                <w:szCs w:val="21"/>
              </w:rPr>
              <w:t>m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82BBA" w14:textId="77777777" w:rsidR="002F3136" w:rsidRPr="00B435CA" w:rsidRDefault="002F3136" w:rsidP="00DF511F">
            <w:pPr>
              <w:widowControl/>
              <w:wordWrap w:val="0"/>
              <w:jc w:val="left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Route Spacing</w:t>
            </w:r>
          </w:p>
        </w:tc>
        <w:tc>
          <w:tcPr>
            <w:tcW w:w="2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25D6F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 xml:space="preserve">5.5 </w:t>
            </w:r>
            <w:r w:rsidRPr="00B435CA">
              <w:rPr>
                <w:rFonts w:eastAsia="宋体" w:cs="宋体"/>
                <w:kern w:val="0"/>
                <w:szCs w:val="21"/>
              </w:rPr>
              <w:t>m</w:t>
            </w:r>
          </w:p>
        </w:tc>
      </w:tr>
      <w:tr w:rsidR="00F32E30" w:rsidRPr="001C24BC" w14:paraId="67340496" w14:textId="77777777" w:rsidTr="00DF511F">
        <w:trPr>
          <w:jc w:val="center"/>
        </w:trPr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BBB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632FE" w14:textId="13A7EE3F" w:rsidR="002F3136" w:rsidRPr="00B435CA" w:rsidRDefault="002F3136" w:rsidP="00DF511F">
            <w:pPr>
              <w:widowControl/>
              <w:wordWrap w:val="0"/>
              <w:jc w:val="left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Volume</w:t>
            </w:r>
            <w:r>
              <w:rPr>
                <w:rFonts w:eastAsia="宋体" w:cs="宋体"/>
                <w:kern w:val="0"/>
                <w:szCs w:val="21"/>
              </w:rPr>
              <w:t xml:space="preserve"> per Hectare</w:t>
            </w:r>
          </w:p>
        </w:tc>
        <w:tc>
          <w:tcPr>
            <w:tcW w:w="2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EFB3C" w14:textId="77777777" w:rsidR="002F3136" w:rsidRPr="00B435CA" w:rsidRDefault="00E230C9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455055">
              <w:rPr>
                <w:rFonts w:eastAsia="宋体" w:cs="宋体"/>
                <w:kern w:val="0"/>
                <w:szCs w:val="21"/>
              </w:rPr>
              <w:t>174.2 ml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BBB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91925" w14:textId="2C6BA5D4" w:rsidR="002F3136" w:rsidRPr="00B435CA" w:rsidRDefault="002F3136" w:rsidP="00DF511F">
            <w:pPr>
              <w:widowControl/>
              <w:wordWrap w:val="0"/>
              <w:jc w:val="left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Nozzle Type</w:t>
            </w:r>
          </w:p>
        </w:tc>
        <w:tc>
          <w:tcPr>
            <w:tcW w:w="2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66D19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X</w:t>
            </w:r>
            <w:r>
              <w:rPr>
                <w:rFonts w:eastAsia="宋体" w:cs="宋体"/>
                <w:kern w:val="0"/>
                <w:szCs w:val="21"/>
              </w:rPr>
              <w:t>R110015VS</w:t>
            </w:r>
          </w:p>
        </w:tc>
      </w:tr>
    </w:tbl>
    <w:p w14:paraId="51A0EAA6" w14:textId="77777777" w:rsidR="002F3136" w:rsidRPr="007B5D4A" w:rsidRDefault="002F3136" w:rsidP="007B5D4A"/>
    <w:p w14:paraId="2556BB52" w14:textId="77777777" w:rsidR="007B5D4A" w:rsidRPr="007B5D4A" w:rsidRDefault="007B5D4A" w:rsidP="007B5D4A"/>
    <w:p w14:paraId="0B5D0A8A" w14:textId="2344E346" w:rsidR="007B5D4A" w:rsidRPr="007B5D4A" w:rsidRDefault="00BC390F" w:rsidP="007B5D4A">
      <w:r w:rsidRPr="00BC390F">
        <w:t xml:space="preserve">The banana </w:t>
      </w:r>
      <w:r w:rsidR="00EA16BF">
        <w:t xml:space="preserve">trees were rooted </w:t>
      </w:r>
      <w:r>
        <w:t>in</w:t>
      </w:r>
      <w:r w:rsidRPr="00BC390F">
        <w:t xml:space="preserve"> a flat terrain </w:t>
      </w:r>
      <w:r>
        <w:t>with</w:t>
      </w:r>
      <w:r w:rsidRPr="00BC390F">
        <w:t xml:space="preserve"> regular land parcels, which is suitable for </w:t>
      </w:r>
      <w:r>
        <w:t>Route Operation mode (full</w:t>
      </w:r>
      <w:r w:rsidR="003B7A8F">
        <w:t>y</w:t>
      </w:r>
      <w:r w:rsidR="00082459">
        <w:t xml:space="preserve"> </w:t>
      </w:r>
      <w:r>
        <w:t>auto</w:t>
      </w:r>
      <w:r w:rsidR="007769B7">
        <w:t>matic</w:t>
      </w:r>
      <w:r w:rsidRPr="00BC390F">
        <w:t>). Since banana tree</w:t>
      </w:r>
      <w:r w:rsidR="007769B7">
        <w:t>s are tall</w:t>
      </w:r>
      <w:r w:rsidRPr="00BC390F">
        <w:t xml:space="preserve"> </w:t>
      </w:r>
      <w:r w:rsidR="007769B7">
        <w:t xml:space="preserve">and have multiple </w:t>
      </w:r>
      <w:r w:rsidRPr="00BC390F">
        <w:t xml:space="preserve">canopy </w:t>
      </w:r>
      <w:r w:rsidR="007769B7">
        <w:t>layers</w:t>
      </w:r>
      <w:r w:rsidRPr="00BC390F">
        <w:t xml:space="preserve">, </w:t>
      </w:r>
      <w:r w:rsidR="007769B7">
        <w:t xml:space="preserve">the team </w:t>
      </w:r>
      <w:r w:rsidR="00DC017E">
        <w:t>flew the T16 slowly to ensure adequate coverage of the sprayed solution</w:t>
      </w:r>
      <w:r w:rsidRPr="00BC390F">
        <w:t xml:space="preserve">. </w:t>
      </w:r>
      <w:r w:rsidR="007769B7">
        <w:t xml:space="preserve">To guarantee </w:t>
      </w:r>
      <w:r w:rsidR="00281615">
        <w:t xml:space="preserve">the </w:t>
      </w:r>
      <w:r w:rsidR="007769B7">
        <w:t>spraying</w:t>
      </w:r>
      <w:r w:rsidRPr="00BC390F">
        <w:t xml:space="preserve"> effect and maximize the work efficiency, </w:t>
      </w:r>
      <w:r w:rsidR="007769B7">
        <w:t>the team set the dosage per hectare to 174 ml</w:t>
      </w:r>
      <w:r w:rsidRPr="00BC390F">
        <w:t xml:space="preserve"> and the flight speed to 4.5</w:t>
      </w:r>
      <w:r w:rsidR="000344D5">
        <w:t xml:space="preserve"> </w:t>
      </w:r>
      <w:r w:rsidRPr="00BC390F">
        <w:t>m/s.</w:t>
      </w:r>
    </w:p>
    <w:p w14:paraId="0B6A0A21" w14:textId="77777777" w:rsidR="0066039B" w:rsidRPr="007769B7" w:rsidRDefault="0066039B" w:rsidP="007B5D4A"/>
    <w:p w14:paraId="7E135E17" w14:textId="77777777" w:rsidR="007B5D4A" w:rsidRDefault="007B5D4A" w:rsidP="007B5D4A"/>
    <w:p w14:paraId="480D8AD9" w14:textId="77777777" w:rsidR="002F3136" w:rsidRPr="00B435CA" w:rsidRDefault="00F06E11" w:rsidP="002F3136">
      <w:pPr>
        <w:rPr>
          <w:b/>
          <w:szCs w:val="21"/>
        </w:rPr>
      </w:pPr>
      <w:r>
        <w:rPr>
          <w:b/>
          <w:szCs w:val="21"/>
        </w:rPr>
        <w:t>Pesticide and Fungicide</w:t>
      </w:r>
      <w:r w:rsidR="002F3136" w:rsidRPr="00B435CA">
        <w:rPr>
          <w:b/>
          <w:szCs w:val="21"/>
        </w:rPr>
        <w:t xml:space="preserve"> Information</w:t>
      </w:r>
    </w:p>
    <w:p w14:paraId="4A946F4A" w14:textId="77777777" w:rsidR="002F3136" w:rsidRPr="00B435CA" w:rsidRDefault="002F3136" w:rsidP="002F3136">
      <w:pPr>
        <w:widowControl/>
        <w:jc w:val="left"/>
        <w:rPr>
          <w:rFonts w:eastAsia="宋体" w:cs="宋体"/>
          <w:kern w:val="0"/>
          <w:szCs w:val="21"/>
        </w:rPr>
      </w:pPr>
    </w:p>
    <w:tbl>
      <w:tblPr>
        <w:tblW w:w="83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745"/>
        <w:gridCol w:w="2694"/>
        <w:gridCol w:w="1931"/>
      </w:tblGrid>
      <w:tr w:rsidR="00F32E30" w:rsidRPr="001C24BC" w14:paraId="7B90C204" w14:textId="77777777" w:rsidTr="00DF511F">
        <w:trPr>
          <w:jc w:val="center"/>
        </w:trPr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A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E3629" w14:textId="77777777" w:rsidR="002F3136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>Pesticide/Fungicide</w:t>
            </w:r>
            <w:r w:rsidR="002F3136" w:rsidRPr="00B435CA">
              <w:rPr>
                <w:rFonts w:eastAsia="宋体" w:cs="宋体"/>
                <w:kern w:val="0"/>
                <w:szCs w:val="21"/>
              </w:rPr>
              <w:t xml:space="preserve"> Name</w:t>
            </w:r>
          </w:p>
        </w:tc>
        <w:tc>
          <w:tcPr>
            <w:tcW w:w="1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A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09949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>Type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A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56FEA" w14:textId="77777777" w:rsidR="002F3136" w:rsidRPr="00B435CA" w:rsidRDefault="002F3136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bookmarkStart w:id="1" w:name="OLE_LINK12"/>
            <w:r w:rsidRPr="00B435CA">
              <w:rPr>
                <w:rFonts w:eastAsia="宋体" w:cs="宋体"/>
                <w:kern w:val="0"/>
                <w:szCs w:val="21"/>
              </w:rPr>
              <w:t>Concentration of Active Ingredient</w:t>
            </w:r>
            <w:bookmarkEnd w:id="1"/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A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36183" w14:textId="77777777" w:rsidR="002F3136" w:rsidRPr="00B435CA" w:rsidRDefault="002F3136" w:rsidP="00F06E11">
            <w:pPr>
              <w:widowControl/>
              <w:wordWrap w:val="0"/>
              <w:rPr>
                <w:rFonts w:eastAsia="宋体" w:cs="宋体"/>
                <w:kern w:val="0"/>
                <w:szCs w:val="21"/>
              </w:rPr>
            </w:pPr>
            <w:r w:rsidRPr="00B435CA">
              <w:rPr>
                <w:rFonts w:eastAsia="宋体" w:cs="宋体"/>
                <w:kern w:val="0"/>
                <w:szCs w:val="21"/>
              </w:rPr>
              <w:t xml:space="preserve">Amount per </w:t>
            </w:r>
            <w:r w:rsidR="00F06E11">
              <w:rPr>
                <w:rFonts w:eastAsia="宋体" w:cs="宋体"/>
                <w:kern w:val="0"/>
                <w:szCs w:val="21"/>
              </w:rPr>
              <w:t>Hectare</w:t>
            </w:r>
          </w:p>
        </w:tc>
      </w:tr>
      <w:tr w:rsidR="00F32E30" w:rsidRPr="001C24BC" w14:paraId="7A8BF928" w14:textId="77777777" w:rsidTr="00F32E30">
        <w:trPr>
          <w:jc w:val="center"/>
        </w:trPr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01513" w14:textId="77777777" w:rsidR="002F3136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>Taosiben</w:t>
            </w:r>
          </w:p>
        </w:tc>
        <w:tc>
          <w:tcPr>
            <w:tcW w:w="1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58366" w14:textId="77777777" w:rsidR="002F3136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F06E11">
              <w:rPr>
                <w:rFonts w:eastAsia="宋体" w:cs="宋体"/>
                <w:kern w:val="0"/>
                <w:szCs w:val="21"/>
              </w:rPr>
              <w:t>Emulsifiable Concentrate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E9F85" w14:textId="77777777" w:rsidR="002F3136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>45</w:t>
            </w:r>
            <w:r w:rsidR="002F3136" w:rsidRPr="00B435CA">
              <w:rPr>
                <w:rFonts w:eastAsia="宋体" w:cs="宋体"/>
                <w:kern w:val="0"/>
                <w:szCs w:val="21"/>
              </w:rPr>
              <w:t>%</w:t>
            </w:r>
            <w:r>
              <w:rPr>
                <w:rFonts w:eastAsia="宋体" w:cs="宋体"/>
                <w:kern w:val="0"/>
                <w:szCs w:val="21"/>
              </w:rPr>
              <w:t xml:space="preserve"> </w:t>
            </w:r>
            <w:r w:rsidRPr="00F06E11">
              <w:rPr>
                <w:rFonts w:eastAsia="宋体" w:cs="宋体"/>
                <w:kern w:val="0"/>
                <w:szCs w:val="21"/>
              </w:rPr>
              <w:t>Dursban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6A8562" w14:textId="77777777" w:rsidR="002F3136" w:rsidRPr="00B435CA" w:rsidRDefault="00BC390F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1.34 ml</w:t>
            </w:r>
          </w:p>
        </w:tc>
      </w:tr>
      <w:tr w:rsidR="00F32E30" w:rsidRPr="001C24BC" w14:paraId="2CC27AD5" w14:textId="77777777" w:rsidTr="00F32E30">
        <w:trPr>
          <w:jc w:val="center"/>
        </w:trPr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27DC6" w14:textId="77777777" w:rsidR="002F3136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Zhengmeng</w:t>
            </w:r>
          </w:p>
        </w:tc>
        <w:tc>
          <w:tcPr>
            <w:tcW w:w="1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FF3B7" w14:textId="77777777" w:rsidR="002F3136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F06E11">
              <w:rPr>
                <w:rFonts w:eastAsia="宋体" w:cs="宋体"/>
                <w:kern w:val="0"/>
                <w:szCs w:val="21"/>
              </w:rPr>
              <w:t>Microemulsion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584B5" w14:textId="77777777" w:rsidR="002F3136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/>
                <w:kern w:val="0"/>
                <w:szCs w:val="21"/>
              </w:rPr>
              <w:t>450 g/L I</w:t>
            </w:r>
            <w:r w:rsidRPr="00F06E11">
              <w:rPr>
                <w:rFonts w:eastAsia="宋体" w:cs="宋体"/>
                <w:kern w:val="0"/>
                <w:szCs w:val="21"/>
              </w:rPr>
              <w:t>midacloprid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30C356" w14:textId="77777777" w:rsidR="002F3136" w:rsidRPr="00B435CA" w:rsidRDefault="00BC390F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0.87 ml</w:t>
            </w:r>
          </w:p>
        </w:tc>
      </w:tr>
      <w:tr w:rsidR="00F32E30" w:rsidRPr="001C24BC" w14:paraId="5EE66520" w14:textId="77777777" w:rsidTr="00F32E30">
        <w:trPr>
          <w:jc w:val="center"/>
        </w:trPr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EF06E2" w14:textId="77777777" w:rsidR="00F06E11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Xianliang</w:t>
            </w:r>
          </w:p>
        </w:tc>
        <w:tc>
          <w:tcPr>
            <w:tcW w:w="1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E7ED35" w14:textId="77777777" w:rsidR="00F06E11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F06E11">
              <w:rPr>
                <w:rFonts w:eastAsia="宋体" w:cs="宋体"/>
                <w:kern w:val="0"/>
                <w:szCs w:val="21"/>
              </w:rPr>
              <w:t>Emulsifiable Concentrate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83F3AD" w14:textId="77777777" w:rsidR="00F06E11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 xml:space="preserve">40% </w:t>
            </w:r>
            <w:r>
              <w:rPr>
                <w:rFonts w:eastAsia="宋体" w:cs="宋体"/>
                <w:kern w:val="0"/>
                <w:szCs w:val="21"/>
              </w:rPr>
              <w:t>D</w:t>
            </w:r>
            <w:r w:rsidRPr="00F06E11">
              <w:rPr>
                <w:rFonts w:eastAsia="宋体" w:cs="宋体"/>
                <w:kern w:val="0"/>
                <w:szCs w:val="21"/>
              </w:rPr>
              <w:t>ifenoconazole</w:t>
            </w:r>
            <w:r>
              <w:rPr>
                <w:rFonts w:eastAsia="宋体" w:cs="宋体"/>
                <w:kern w:val="0"/>
                <w:szCs w:val="21"/>
              </w:rPr>
              <w:t>·</w:t>
            </w:r>
            <w:r w:rsidR="00BC390F">
              <w:rPr>
                <w:rFonts w:eastAsia="宋体" w:cs="宋体"/>
                <w:kern w:val="0"/>
                <w:szCs w:val="21"/>
              </w:rPr>
              <w:t>P</w:t>
            </w:r>
            <w:r w:rsidR="00BC390F" w:rsidRPr="00BC390F">
              <w:rPr>
                <w:rFonts w:eastAsia="宋体" w:cs="宋体"/>
                <w:kern w:val="0"/>
                <w:szCs w:val="21"/>
              </w:rPr>
              <w:t>yraclostrobin</w:t>
            </w:r>
            <w:bookmarkStart w:id="2" w:name="_GoBack"/>
            <w:bookmarkEnd w:id="2"/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28237E" w14:textId="77777777" w:rsidR="00F06E11" w:rsidRPr="00B435CA" w:rsidRDefault="00BC390F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1.68 ml</w:t>
            </w:r>
          </w:p>
        </w:tc>
      </w:tr>
      <w:tr w:rsidR="00F32E30" w:rsidRPr="001C24BC" w14:paraId="50AE5131" w14:textId="77777777" w:rsidTr="00F32E30">
        <w:trPr>
          <w:jc w:val="center"/>
        </w:trPr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C259FC" w14:textId="77777777" w:rsidR="00F06E11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Caiyoule</w:t>
            </w:r>
          </w:p>
        </w:tc>
        <w:tc>
          <w:tcPr>
            <w:tcW w:w="1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02FED4" w14:textId="77777777" w:rsidR="00F06E11" w:rsidRPr="00B435CA" w:rsidRDefault="00F06E11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F06E11">
              <w:rPr>
                <w:rFonts w:eastAsia="宋体" w:cs="宋体"/>
                <w:kern w:val="0"/>
                <w:szCs w:val="21"/>
              </w:rPr>
              <w:t>Water Dispersible Granule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F6BC2B" w14:textId="77777777" w:rsidR="00F06E11" w:rsidRPr="00B435CA" w:rsidRDefault="00BC390F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 xml:space="preserve">40% </w:t>
            </w:r>
            <w:r w:rsidRPr="00BC390F">
              <w:rPr>
                <w:rFonts w:eastAsia="宋体" w:cs="宋体"/>
                <w:kern w:val="0"/>
                <w:szCs w:val="21"/>
              </w:rPr>
              <w:t>Spinetoram·Sulfoxaflor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9D9D75" w14:textId="77777777" w:rsidR="00F06E11" w:rsidRPr="00B435CA" w:rsidRDefault="00BC390F" w:rsidP="00B435CA">
            <w:pPr>
              <w:widowControl/>
              <w:wordWrap w:val="0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0.27 ml</w:t>
            </w:r>
          </w:p>
        </w:tc>
      </w:tr>
    </w:tbl>
    <w:p w14:paraId="4A6DADC6" w14:textId="77777777" w:rsidR="002F3136" w:rsidRPr="007B5D4A" w:rsidRDefault="002F3136" w:rsidP="007B5D4A"/>
    <w:p w14:paraId="6CB07120" w14:textId="720B9278" w:rsidR="0066039B" w:rsidRDefault="00591DB0" w:rsidP="007B5D4A">
      <w:r>
        <w:rPr>
          <w:rFonts w:hint="eastAsia"/>
        </w:rPr>
        <w:t xml:space="preserve">The </w:t>
      </w:r>
      <w:r>
        <w:t>purpose</w:t>
      </w:r>
      <w:r>
        <w:rPr>
          <w:rFonts w:hint="eastAsia"/>
        </w:rPr>
        <w:t xml:space="preserve"> of this operation </w:t>
      </w:r>
      <w:r>
        <w:t>is to prevent</w:t>
      </w:r>
      <w:r w:rsidR="006B3B21">
        <w:t xml:space="preserve"> the spread of thrip and the bla</w:t>
      </w:r>
      <w:r w:rsidR="00281615">
        <w:t>ck S</w:t>
      </w:r>
      <w:r w:rsidR="006B3B21" w:rsidRPr="007203D7">
        <w:t>igatoka leaf</w:t>
      </w:r>
      <w:r w:rsidR="00281615">
        <w:t xml:space="preserve"> spot disease</w:t>
      </w:r>
      <w:r>
        <w:t xml:space="preserve">. The pesticides and fungicides mentioned above are recommended by chemists </w:t>
      </w:r>
      <w:r w:rsidR="006466E6">
        <w:t xml:space="preserve">and </w:t>
      </w:r>
      <w:r>
        <w:t>are mixed and</w:t>
      </w:r>
      <w:r w:rsidR="006466E6">
        <w:t xml:space="preserve"> made</w:t>
      </w:r>
      <w:r>
        <w:t xml:space="preserve"> suitable for aerial spraying.   </w:t>
      </w:r>
    </w:p>
    <w:p w14:paraId="47F0BD8E" w14:textId="77777777" w:rsidR="0066039B" w:rsidRDefault="0066039B" w:rsidP="007B5D4A">
      <w:r>
        <w:rPr>
          <w:noProof/>
        </w:rPr>
        <w:lastRenderedPageBreak/>
        <w:drawing>
          <wp:inline distT="0" distB="0" distL="0" distR="0" wp14:anchorId="2D80668D" wp14:editId="31EAEB51">
            <wp:extent cx="5274310" cy="30162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BDD5" w14:textId="77777777" w:rsidR="007B5D4A" w:rsidRPr="007B5D4A" w:rsidRDefault="007B5D4A" w:rsidP="007B5D4A"/>
    <w:p w14:paraId="40139EFF" w14:textId="77777777" w:rsidR="007B5D4A" w:rsidRPr="007B5D4A" w:rsidRDefault="00591DB0" w:rsidP="007B5D4A">
      <w:r>
        <w:t>Conclusion</w:t>
      </w:r>
    </w:p>
    <w:p w14:paraId="4BC777F9" w14:textId="77777777" w:rsidR="007B5D4A" w:rsidRPr="007B5D4A" w:rsidRDefault="007B5D4A" w:rsidP="007B5D4A"/>
    <w:p w14:paraId="3E527568" w14:textId="67552DA2" w:rsidR="00591DB0" w:rsidRDefault="00591DB0" w:rsidP="00591DB0">
      <w:r>
        <w:t xml:space="preserve">The Agras T16 is equipped with </w:t>
      </w:r>
      <w:r w:rsidR="00A469F0">
        <w:t>four</w:t>
      </w:r>
      <w:r>
        <w:t xml:space="preserve"> pumps and </w:t>
      </w:r>
      <w:r w:rsidR="00A469F0">
        <w:t>eight</w:t>
      </w:r>
      <w:r>
        <w:t xml:space="preserve"> nozzles for outstanding spraying flow and droplet settling. For </w:t>
      </w:r>
      <w:r w:rsidR="00224CB8">
        <w:t xml:space="preserve">treating </w:t>
      </w:r>
      <w:r>
        <w:t xml:space="preserve">fruit trees such as bananas, </w:t>
      </w:r>
      <w:r w:rsidR="00224CB8">
        <w:t xml:space="preserve">its </w:t>
      </w:r>
      <w:r>
        <w:t>sprayin</w:t>
      </w:r>
      <w:r w:rsidR="00224CB8">
        <w:t>g performance is effective in treating</w:t>
      </w:r>
      <w:r>
        <w:t xml:space="preserve"> pests and diseases.</w:t>
      </w:r>
    </w:p>
    <w:p w14:paraId="7ED99805" w14:textId="77777777" w:rsidR="00224CB8" w:rsidRDefault="00224CB8" w:rsidP="00591DB0"/>
    <w:p w14:paraId="7C6EEA79" w14:textId="1509A41C" w:rsidR="00591DB0" w:rsidRPr="00591DB0" w:rsidRDefault="00DF6362" w:rsidP="00591DB0">
      <w:r>
        <w:t>“</w:t>
      </w:r>
      <w:r w:rsidR="00591DB0">
        <w:rPr>
          <w:rFonts w:hint="eastAsia"/>
        </w:rPr>
        <w:t xml:space="preserve">Like many other teams, </w:t>
      </w:r>
      <w:r w:rsidR="00591DB0">
        <w:t>this is also our first time using T16 to spray banana trees</w:t>
      </w:r>
      <w:r w:rsidR="00224CB8">
        <w:t>,</w:t>
      </w:r>
      <w:r>
        <w:t>”</w:t>
      </w:r>
      <w:r w:rsidR="00224CB8">
        <w:t xml:space="preserve"> shared said Liang, head of the plant protection team</w:t>
      </w:r>
      <w:r w:rsidR="00591DB0">
        <w:t xml:space="preserve">. </w:t>
      </w:r>
      <w:r w:rsidR="00224CB8">
        <w:t>“</w:t>
      </w:r>
      <w:r w:rsidR="00591DB0">
        <w:t xml:space="preserve">In terms of operation results, </w:t>
      </w:r>
      <w:r w:rsidR="00224CB8">
        <w:t xml:space="preserve">the </w:t>
      </w:r>
      <w:r w:rsidR="00591DB0">
        <w:t>T16 brought us a lot of surprises. The improvement of efficiency and spraying effect also make</w:t>
      </w:r>
      <w:r>
        <w:t>s</w:t>
      </w:r>
      <w:r w:rsidR="00591DB0">
        <w:t xml:space="preserve"> us more confident for future operations. Next time, we will use T16</w:t>
      </w:r>
      <w:r w:rsidR="00591DB0" w:rsidRPr="00591DB0">
        <w:t xml:space="preserve"> </w:t>
      </w:r>
      <w:r w:rsidR="00224CB8">
        <w:t xml:space="preserve">with the </w:t>
      </w:r>
      <w:r w:rsidR="00591DB0">
        <w:t xml:space="preserve">Orchard mode with </w:t>
      </w:r>
      <w:r w:rsidR="00224CB8">
        <w:t xml:space="preserve">the </w:t>
      </w:r>
      <w:r w:rsidR="00591DB0">
        <w:t>P</w:t>
      </w:r>
      <w:r w:rsidR="00224CB8">
        <w:t xml:space="preserve">hantom </w:t>
      </w:r>
      <w:r w:rsidR="00591DB0">
        <w:t>4</w:t>
      </w:r>
      <w:r w:rsidR="00224CB8">
        <w:t xml:space="preserve"> </w:t>
      </w:r>
      <w:r w:rsidR="00591DB0">
        <w:t>R</w:t>
      </w:r>
      <w:r w:rsidR="00224CB8">
        <w:t>TK</w:t>
      </w:r>
      <w:r w:rsidR="00591DB0">
        <w:t xml:space="preserve"> to spray bananas</w:t>
      </w:r>
      <w:r w:rsidR="00224CB8">
        <w:t xml:space="preserve"> trees.</w:t>
      </w:r>
      <w:r w:rsidR="00591DB0">
        <w:t xml:space="preserve">” </w:t>
      </w:r>
    </w:p>
    <w:p w14:paraId="4626200A" w14:textId="77777777" w:rsidR="007B5D4A" w:rsidRPr="007B5D4A" w:rsidRDefault="007B5D4A" w:rsidP="007B5D4A"/>
    <w:p w14:paraId="3FA7F1AE" w14:textId="77777777" w:rsidR="007B5D4A" w:rsidRPr="007B5D4A" w:rsidRDefault="00591DB0" w:rsidP="007B5D4A">
      <w:r>
        <w:t>Spray Team Introduction</w:t>
      </w:r>
    </w:p>
    <w:p w14:paraId="28EF7615" w14:textId="5CFB04AF" w:rsidR="007B5D4A" w:rsidRPr="00591DB0" w:rsidRDefault="007B5D4A" w:rsidP="007B5D4A">
      <w:r w:rsidRPr="007B5D4A">
        <w:br/>
      </w:r>
      <w:r w:rsidR="00591DB0" w:rsidRPr="00591DB0">
        <w:t xml:space="preserve">Hainan Zhongnong Aviation Service Technology Co., Ltd. is located </w:t>
      </w:r>
      <w:r w:rsidR="00F512BD">
        <w:t xml:space="preserve">in </w:t>
      </w:r>
      <w:r w:rsidR="00591DB0" w:rsidRPr="00591DB0">
        <w:t>Cangzhou City, Hainan Province</w:t>
      </w:r>
      <w:r w:rsidR="00224CB8">
        <w:t>, as of</w:t>
      </w:r>
      <w:r w:rsidR="00591DB0" w:rsidRPr="00591DB0">
        <w:t xml:space="preserve"> June 2016. It has 80 UTC</w:t>
      </w:r>
      <w:r w:rsidR="00E436B5">
        <w:t>-</w:t>
      </w:r>
      <w:r w:rsidR="00591DB0" w:rsidRPr="00591DB0">
        <w:t xml:space="preserve">certified professional </w:t>
      </w:r>
      <w:r w:rsidR="00CA32BD">
        <w:t>pilots</w:t>
      </w:r>
      <w:r w:rsidR="00591DB0" w:rsidRPr="00591DB0">
        <w:t>, a</w:t>
      </w:r>
      <w:r w:rsidR="00224CB8">
        <w:t>s well as</w:t>
      </w:r>
      <w:r w:rsidR="00591DB0" w:rsidRPr="00591DB0">
        <w:t xml:space="preserve"> </w:t>
      </w:r>
      <w:r w:rsidR="00CA32BD">
        <w:t>service centers</w:t>
      </w:r>
      <w:r w:rsidR="00591DB0" w:rsidRPr="00591DB0">
        <w:t xml:space="preserve"> in Yinzhou, Changjiang, Dongfang, Ledong</w:t>
      </w:r>
      <w:r w:rsidR="00F512BD">
        <w:t>,</w:t>
      </w:r>
      <w:r w:rsidR="00591DB0" w:rsidRPr="00591DB0">
        <w:t xml:space="preserve"> Cheng</w:t>
      </w:r>
      <w:r w:rsidR="00CA32BD">
        <w:t>mai, Sanya</w:t>
      </w:r>
      <w:r w:rsidR="00224CB8">
        <w:t>,</w:t>
      </w:r>
      <w:r w:rsidR="00CA32BD">
        <w:t xml:space="preserve"> and Qionghai, providing</w:t>
      </w:r>
      <w:r w:rsidR="00591DB0" w:rsidRPr="00591DB0">
        <w:t xml:space="preserve"> local farmers with accurate, efficient, low-cost</w:t>
      </w:r>
      <w:r w:rsidR="00224CB8">
        <w:t>,</w:t>
      </w:r>
      <w:r w:rsidR="00591DB0" w:rsidRPr="00591DB0">
        <w:t xml:space="preserve"> and low-resid</w:t>
      </w:r>
      <w:r w:rsidR="00224CB8">
        <w:t>ue</w:t>
      </w:r>
      <w:r w:rsidR="00591DB0" w:rsidRPr="00591DB0">
        <w:t xml:space="preserve"> </w:t>
      </w:r>
      <w:r w:rsidR="00CA32BD">
        <w:t>aerial spraying</w:t>
      </w:r>
      <w:r w:rsidR="00591DB0" w:rsidRPr="00591DB0">
        <w:t xml:space="preserve"> services.</w:t>
      </w:r>
    </w:p>
    <w:p w14:paraId="0591BD41" w14:textId="77777777" w:rsidR="007B5D4A" w:rsidRPr="007B5D4A" w:rsidRDefault="0066039B" w:rsidP="007B5D4A">
      <w:r>
        <w:rPr>
          <w:rFonts w:hint="eastAsia"/>
          <w:noProof/>
        </w:rPr>
        <w:lastRenderedPageBreak/>
        <w:drawing>
          <wp:inline distT="0" distB="0" distL="0" distR="0" wp14:anchorId="1C524FD4" wp14:editId="1CCD43D8">
            <wp:extent cx="5274310" cy="24314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0DE0" w14:textId="07C97607" w:rsidR="007B5D4A" w:rsidRDefault="003A6DB9" w:rsidP="007B5D4A">
      <w:r>
        <w:rPr>
          <w:rFonts w:hint="eastAsia"/>
        </w:rPr>
        <w:t>T</w:t>
      </w:r>
      <w:r>
        <w:t>he team has conducted spraying for over 300,000 hectare</w:t>
      </w:r>
      <w:r w:rsidR="00DF6362">
        <w:t>s</w:t>
      </w:r>
      <w:r>
        <w:t xml:space="preserve"> of fields, covering a wide range of </w:t>
      </w:r>
      <w:r w:rsidR="00C70BC5">
        <w:t>c</w:t>
      </w:r>
      <w:r>
        <w:t xml:space="preserve">rops and plants, including rice, pumpkin, banana, corn, green soybean, mango, grapefruit, </w:t>
      </w:r>
      <w:r w:rsidR="00B1588C">
        <w:t>C</w:t>
      </w:r>
      <w:r w:rsidRPr="003A6DB9">
        <w:t>urcuma zedoary</w:t>
      </w:r>
      <w:r>
        <w:t>, coconut</w:t>
      </w:r>
      <w:r w:rsidR="00281615">
        <w:t>,</w:t>
      </w:r>
      <w:r>
        <w:t xml:space="preserve"> and </w:t>
      </w:r>
      <w:r w:rsidRPr="003A6DB9">
        <w:t>betel nut</w:t>
      </w:r>
      <w:r>
        <w:t xml:space="preserve">.  </w:t>
      </w:r>
    </w:p>
    <w:p w14:paraId="401F2B1C" w14:textId="77777777" w:rsidR="0066039B" w:rsidRPr="00C70BC5" w:rsidRDefault="0066039B" w:rsidP="007B5D4A"/>
    <w:p w14:paraId="06C597C2" w14:textId="77777777" w:rsidR="009037A7" w:rsidRPr="00C70BC5" w:rsidRDefault="009037A7" w:rsidP="007B5D4A"/>
    <w:sectPr w:rsidR="009037A7" w:rsidRPr="00C7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3F7B" w14:textId="77777777" w:rsidR="007412E8" w:rsidRDefault="007412E8" w:rsidP="003A6DB9">
      <w:r>
        <w:separator/>
      </w:r>
    </w:p>
  </w:endnote>
  <w:endnote w:type="continuationSeparator" w:id="0">
    <w:p w14:paraId="2B432726" w14:textId="77777777" w:rsidR="007412E8" w:rsidRDefault="007412E8" w:rsidP="003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AEE5" w14:textId="77777777" w:rsidR="007412E8" w:rsidRDefault="007412E8" w:rsidP="003A6DB9">
      <w:r>
        <w:separator/>
      </w:r>
    </w:p>
  </w:footnote>
  <w:footnote w:type="continuationSeparator" w:id="0">
    <w:p w14:paraId="2439C102" w14:textId="77777777" w:rsidR="007412E8" w:rsidRDefault="007412E8" w:rsidP="003A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4"/>
    <w:rsid w:val="00006ED8"/>
    <w:rsid w:val="000344D5"/>
    <w:rsid w:val="00082459"/>
    <w:rsid w:val="00086148"/>
    <w:rsid w:val="0014400A"/>
    <w:rsid w:val="00224CB8"/>
    <w:rsid w:val="00281615"/>
    <w:rsid w:val="002F3136"/>
    <w:rsid w:val="003637C3"/>
    <w:rsid w:val="003A6DB9"/>
    <w:rsid w:val="003B7A8F"/>
    <w:rsid w:val="003E612C"/>
    <w:rsid w:val="00455055"/>
    <w:rsid w:val="00591DB0"/>
    <w:rsid w:val="005A45B4"/>
    <w:rsid w:val="005A67B1"/>
    <w:rsid w:val="005D58EF"/>
    <w:rsid w:val="006466E6"/>
    <w:rsid w:val="0066039B"/>
    <w:rsid w:val="00665136"/>
    <w:rsid w:val="006957D8"/>
    <w:rsid w:val="006B3B21"/>
    <w:rsid w:val="007203D7"/>
    <w:rsid w:val="007412E8"/>
    <w:rsid w:val="007769B7"/>
    <w:rsid w:val="007B5D4A"/>
    <w:rsid w:val="007C118C"/>
    <w:rsid w:val="009037A7"/>
    <w:rsid w:val="009277C3"/>
    <w:rsid w:val="00A469F0"/>
    <w:rsid w:val="00B1588C"/>
    <w:rsid w:val="00BB175B"/>
    <w:rsid w:val="00BC390F"/>
    <w:rsid w:val="00C70BC5"/>
    <w:rsid w:val="00CA32BD"/>
    <w:rsid w:val="00DC017E"/>
    <w:rsid w:val="00DF511F"/>
    <w:rsid w:val="00DF6362"/>
    <w:rsid w:val="00E230C9"/>
    <w:rsid w:val="00E436B5"/>
    <w:rsid w:val="00EA16BF"/>
    <w:rsid w:val="00EE5EF4"/>
    <w:rsid w:val="00F06E11"/>
    <w:rsid w:val="00F3050F"/>
    <w:rsid w:val="00F32E30"/>
    <w:rsid w:val="00F512BD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0DDB3"/>
  <w15:chartTrackingRefBased/>
  <w15:docId w15:val="{AD6CDC31-3650-4BB3-847D-846F539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A45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A45B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5A45B4"/>
  </w:style>
  <w:style w:type="character" w:customStyle="1" w:styleId="apple-converted-space">
    <w:name w:val="apple-converted-space"/>
    <w:basedOn w:val="a0"/>
    <w:rsid w:val="005A45B4"/>
  </w:style>
  <w:style w:type="character" w:styleId="a3">
    <w:name w:val="Hyperlink"/>
    <w:basedOn w:val="a0"/>
    <w:uiPriority w:val="99"/>
    <w:unhideWhenUsed/>
    <w:rsid w:val="005A45B4"/>
    <w:rPr>
      <w:color w:val="0000FF"/>
      <w:u w:val="single"/>
    </w:rPr>
  </w:style>
  <w:style w:type="character" w:styleId="a4">
    <w:name w:val="Emphasis"/>
    <w:basedOn w:val="a0"/>
    <w:uiPriority w:val="20"/>
    <w:qFormat/>
    <w:rsid w:val="005A45B4"/>
    <w:rPr>
      <w:i/>
      <w:iCs/>
    </w:rPr>
  </w:style>
  <w:style w:type="paragraph" w:styleId="a5">
    <w:name w:val="Normal (Web)"/>
    <w:basedOn w:val="a"/>
    <w:uiPriority w:val="99"/>
    <w:semiHidden/>
    <w:unhideWhenUsed/>
    <w:rsid w:val="005A4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45B4"/>
    <w:rPr>
      <w:b/>
      <w:bCs/>
    </w:rPr>
  </w:style>
  <w:style w:type="paragraph" w:styleId="a7">
    <w:name w:val="header"/>
    <w:basedOn w:val="a"/>
    <w:link w:val="Char"/>
    <w:uiPriority w:val="99"/>
    <w:unhideWhenUsed/>
    <w:rsid w:val="003A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A6DB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A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A6DB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E5EF4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EE5EF4"/>
    <w:rPr>
      <w:sz w:val="24"/>
      <w:szCs w:val="24"/>
    </w:rPr>
  </w:style>
  <w:style w:type="character" w:customStyle="1" w:styleId="Char1">
    <w:name w:val="批注文字 Char"/>
    <w:basedOn w:val="a0"/>
    <w:link w:val="aa"/>
    <w:uiPriority w:val="99"/>
    <w:semiHidden/>
    <w:rsid w:val="00EE5EF4"/>
    <w:rPr>
      <w:sz w:val="24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E5EF4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b"/>
    <w:uiPriority w:val="99"/>
    <w:semiHidden/>
    <w:rsid w:val="00EE5EF4"/>
    <w:rPr>
      <w:b/>
      <w:bCs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EE5EF4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E5E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3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Vicky.Zeng(曾文琪)</dc:creator>
  <cp:keywords/>
  <dc:description/>
  <cp:lastModifiedBy>Tyler.Feng(冯太洋)</cp:lastModifiedBy>
  <cp:revision>19</cp:revision>
  <dcterms:created xsi:type="dcterms:W3CDTF">2019-04-17T10:30:00Z</dcterms:created>
  <dcterms:modified xsi:type="dcterms:W3CDTF">2019-07-18T04:04:00Z</dcterms:modified>
</cp:coreProperties>
</file>